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7c44a81d34c3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29201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I ČITAONICA MILIVOJA CVETNIĆA HRVATSKA KOSTAJNICA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75.368,08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84.436,55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66.656,52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71.943,07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8.711,56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12.493,48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6.696,19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6.696,19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6.416,89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2.015,37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6.076,59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Gradske knjižnice i čitaonice Milivoja Cvetnića za izvještajno razdoblje (01.01.-30.09.2025. godine) iznose 84.436,55EUR. Riječ je o blagom povećanju prihoda u odnosu na isto razdoblje prošle godine, a radi uvođenja nove djelatnosti, kino prikazivanje filmova (prodaja ulaznica). Iz istog razloga su blago porasli i rashodi poslovanja, a radi troškova prikazivanja filmova. Za projekt "Knjiga na kotačima" potpisan je Sporazum sa susjednim Općinama na kojima djeluje bibliokombi te oni ove godine sudjeluju u financiranju projekta. Za višak prihoda i primitaka zaslužna je nova djelatnost te racionalizacija troškova.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75.368,08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84.436,55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za izvještajno razdoblje u blagom su porastu radi uvođenja nove djelatnosti i upisa u kinoprikazivače. Od siječnja se u sklopu kinodvorane u Gradskoj knjižnici prikazuju filmovi, a prihod se ostvaruje prodajom kino ulaznica.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Potpisivanjem Sporazuma sa susjednim Općinama na području kojih djeluje projekt "Knjiga na kotačima" počinje se ostvarivati ovaj prihod, a radi podmirivanja zajedničkih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Uspješnim apliciranjem na projekt Ministarstva kulture osiguran je veći iznos sredstava namijenjen za održavanje predstava nego što je planiran.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Obzirom na aplicirane projekte za nabavu knjižne i neknjižne građe očekuje se realizacija planiranog iznosa.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Ovaj prihod ostvaren je iznajmljivanjem imovine (prostorija) u vlasništvu. Realizacija se odvija sukladno planiranim sredstvima.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 navedenih prihod spada prihod od članarina i zakasnina. Ostvaren je u skladu s planiranim sredstvima.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 prihod od pruženih usluga spada prihod od kopiranja i printanja te od ove godine i prihod od prodaje kino ulaznica. Stoga je porast u ovom izvještajnom razdoblju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61.829,87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63.836,05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Financiranje iz nadležnog proračuna gotovo je isto kao i u istom razdoblju prošle godine, a radi nepromijenjenih okolnosti.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66.656,52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71.943,07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poslovanja u ovom izvještajnom razdoblju u blagom su porastu u odnosu na isto razdoblje prošle godine, a radi troškova prikazivanja filmova.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Veća potreba i potražnja za uslugama tijekom zimskih razdoblja dovela je do veće potrošnje peleta za grijanje, stoga je i ostvareno u izvještajnom razdoblju veće.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ostvarenje na ovoj poziciji, a radi usluge popravka sanitarnog čvora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6.696,19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Nabava knjižne i neknjižne građe u gotovo istom ostvarenju kao i u razdoblju prošle godine, a po planu realizacije sukladno ostvarenim sredstvima Ministarstva kulture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Promet blagajne je značajno porastao radi prodaje kino ulaznica i naplate ostalih usluga (kopiranje/printanje) preko fiskalne blagajne.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3421e24fea4898" /></Relationships>
</file>